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871" w:rsidRPr="007967A0" w:rsidRDefault="005F1871" w:rsidP="00F93432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 xml:space="preserve">Dear Dr. </w:t>
      </w:r>
      <w:proofErr w:type="spellStart"/>
      <w:r w:rsidRPr="007967A0">
        <w:rPr>
          <w:rFonts w:ascii="Calibri" w:eastAsia="宋体" w:hAnsi="Calibri" w:cs="Calibri"/>
          <w:color w:val="000000"/>
          <w:kern w:val="0"/>
          <w:sz w:val="24"/>
          <w:szCs w:val="24"/>
        </w:rPr>
        <w:t>Vineeta</w:t>
      </w:r>
      <w:proofErr w:type="spellEnd"/>
      <w:r w:rsidRPr="007967A0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Bajaj,</w:t>
      </w: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</w:p>
    <w:p w:rsidR="005F1871" w:rsidRDefault="005F1871" w:rsidP="005F1871">
      <w:pPr>
        <w:rPr>
          <w:rFonts w:ascii="Calibri" w:hAnsi="Calibri" w:cs="Calibri"/>
          <w:color w:val="000000" w:themeColor="text1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 xml:space="preserve">Attached please fine our revised manuscript </w:t>
      </w:r>
      <w:r w:rsidRPr="007967A0">
        <w:rPr>
          <w:rFonts w:ascii="Calibri" w:eastAsia="宋体" w:hAnsi="Calibri" w:cs="Calibri"/>
          <w:color w:val="000000"/>
          <w:kern w:val="0"/>
          <w:sz w:val="24"/>
          <w:szCs w:val="24"/>
        </w:rPr>
        <w:t>JoVE58668R1</w:t>
      </w:r>
      <w:r w:rsidRPr="007967A0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with a new title </w:t>
      </w:r>
      <w:bookmarkStart w:id="0" w:name="_Hlk520895405"/>
      <w:r w:rsidRPr="007967A0">
        <w:rPr>
          <w:rFonts w:ascii="Calibri" w:eastAsia="宋体" w:hAnsi="Calibri" w:cs="Calibri"/>
          <w:color w:val="000000"/>
          <w:kern w:val="0"/>
          <w:sz w:val="24"/>
          <w:szCs w:val="24"/>
        </w:rPr>
        <w:t>“</w:t>
      </w:r>
      <w:r w:rsidRPr="007967A0">
        <w:rPr>
          <w:rFonts w:ascii="Calibri" w:hAnsi="Calibri" w:cs="Calibri"/>
          <w:color w:val="000000" w:themeColor="text1"/>
          <w:sz w:val="24"/>
          <w:szCs w:val="24"/>
        </w:rPr>
        <w:t>Investigating the Effect of Taste Signaling Protein Abolishment on Gut Inflammation in an Inflammatory Bowel Disease Model</w:t>
      </w:r>
      <w:r w:rsidRPr="007967A0">
        <w:rPr>
          <w:rFonts w:ascii="Calibri" w:hAnsi="Calibri" w:cs="Calibri"/>
          <w:color w:val="000000" w:themeColor="text1"/>
          <w:sz w:val="24"/>
          <w:szCs w:val="24"/>
        </w:rPr>
        <w:t>”.</w:t>
      </w:r>
    </w:p>
    <w:p w:rsidR="007967A0" w:rsidRPr="007967A0" w:rsidRDefault="007967A0" w:rsidP="005F1871">
      <w:pPr>
        <w:rPr>
          <w:rFonts w:ascii="Calibri" w:hAnsi="Calibri" w:cs="Calibri" w:hint="eastAsia"/>
          <w:color w:val="000000" w:themeColor="text1"/>
          <w:sz w:val="24"/>
          <w:szCs w:val="24"/>
        </w:rPr>
      </w:pPr>
    </w:p>
    <w:bookmarkEnd w:id="0"/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>Thank you very much for the very helpful comments. My coauthors and I have revised according to your comments, and also corrected a couple of typos. Attached below is a point-to-point reply to each of your comments.</w:t>
      </w:r>
    </w:p>
    <w:p w:rsidR="007967A0" w:rsidRDefault="007967A0" w:rsidP="00F93432">
      <w:pPr>
        <w:rPr>
          <w:rFonts w:ascii="Calibri" w:hAnsi="Calibri" w:cs="Calibri"/>
          <w:sz w:val="24"/>
          <w:szCs w:val="24"/>
        </w:rPr>
      </w:pP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 xml:space="preserve">We hope that the revised manuscript is now acceptable. We are looking forward to hearing from you soon again. </w:t>
      </w: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>Best regards,</w:t>
      </w:r>
    </w:p>
    <w:p w:rsidR="007967A0" w:rsidRDefault="007967A0" w:rsidP="00F93432">
      <w:pPr>
        <w:rPr>
          <w:rFonts w:ascii="Calibri" w:hAnsi="Calibri" w:cs="Calibri"/>
          <w:sz w:val="24"/>
          <w:szCs w:val="24"/>
        </w:rPr>
      </w:pP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proofErr w:type="spellStart"/>
      <w:r w:rsidRPr="007967A0">
        <w:rPr>
          <w:rFonts w:ascii="Calibri" w:hAnsi="Calibri" w:cs="Calibri"/>
          <w:sz w:val="24"/>
          <w:szCs w:val="24"/>
        </w:rPr>
        <w:t>Liquan</w:t>
      </w:r>
      <w:proofErr w:type="spellEnd"/>
      <w:r w:rsidRPr="007967A0">
        <w:rPr>
          <w:rFonts w:ascii="Calibri" w:hAnsi="Calibri" w:cs="Calibri"/>
          <w:sz w:val="24"/>
          <w:szCs w:val="24"/>
        </w:rPr>
        <w:t xml:space="preserve"> Huang, PhD</w:t>
      </w: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>College of Life Sciences</w:t>
      </w:r>
    </w:p>
    <w:p w:rsidR="005F1871" w:rsidRPr="007967A0" w:rsidRDefault="005F1871" w:rsidP="00F93432">
      <w:pPr>
        <w:rPr>
          <w:rFonts w:ascii="Calibri" w:hAnsi="Calibri" w:cs="Calibri"/>
          <w:sz w:val="24"/>
          <w:szCs w:val="24"/>
        </w:rPr>
      </w:pPr>
      <w:r w:rsidRPr="007967A0">
        <w:rPr>
          <w:rFonts w:ascii="Calibri" w:hAnsi="Calibri" w:cs="Calibri"/>
          <w:sz w:val="24"/>
          <w:szCs w:val="24"/>
        </w:rPr>
        <w:t>Zhejiang University</w:t>
      </w:r>
    </w:p>
    <w:p w:rsidR="005F1871" w:rsidRDefault="005F1871" w:rsidP="00F93432"/>
    <w:p w:rsidR="007967A0" w:rsidRPr="00E11C42" w:rsidRDefault="007967A0" w:rsidP="007967A0">
      <w:pPr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</w:pPr>
      <w:r w:rsidRPr="00E11C42">
        <w:rPr>
          <w:rFonts w:ascii="Calibri" w:eastAsia="宋体" w:hAnsi="Calibri" w:cs="Calibri"/>
          <w:b/>
          <w:bCs/>
          <w:color w:val="000000"/>
          <w:kern w:val="0"/>
          <w:sz w:val="28"/>
          <w:szCs w:val="28"/>
        </w:rPr>
        <w:t>Point-to-point reply to editorial comments:</w:t>
      </w:r>
    </w:p>
    <w:p w:rsidR="007967A0" w:rsidRPr="00E11C42" w:rsidRDefault="00ED15B6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(the line numbers indicated below are those in the newly revised manuscript)</w:t>
      </w:r>
      <w:r w:rsidR="007967A0"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="007967A0"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1. </w:t>
      </w:r>
      <w:r w:rsidR="007967A0"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The editor has formatted the manuscript as per the journal's style. Please retain the same.</w:t>
      </w:r>
    </w:p>
    <w:p w:rsidR="007967A0" w:rsidRPr="00E11C42" w:rsidRDefault="007967A0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Thank the editor for formatting the manuscript as per the journal’s style. Yes, it has been retained.  </w:t>
      </w:r>
    </w:p>
    <w:p w:rsidR="007967A0" w:rsidRPr="00E11C42" w:rsidRDefault="007967A0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2. 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Please address all the specific comments marked in the manuscript.</w:t>
      </w:r>
    </w:p>
    <w:p w:rsidR="007967A0" w:rsidRPr="00E11C42" w:rsidRDefault="007967A0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Yes, all the specific comments marked in the manuscript has been addressed. </w:t>
      </w:r>
    </w:p>
    <w:p w:rsidR="007967A0" w:rsidRPr="00E11C42" w:rsidRDefault="007967A0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Specifically:</w:t>
      </w:r>
    </w:p>
    <w:p w:rsidR="007967A0" w:rsidRPr="00E11C42" w:rsidRDefault="007967A0" w:rsidP="007967A0">
      <w:pPr>
        <w:pStyle w:val="af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E11C42">
        <w:rPr>
          <w:rFonts w:ascii="Calibri" w:hAnsi="Calibri" w:cs="Calibri"/>
          <w:sz w:val="24"/>
          <w:szCs w:val="24"/>
        </w:rPr>
        <w:t>Please make the title more concise and please do not use abbreviations.</w:t>
      </w:r>
    </w:p>
    <w:p w:rsidR="007967A0" w:rsidRPr="00E11C42" w:rsidRDefault="007967A0" w:rsidP="007967A0">
      <w:pPr>
        <w:pStyle w:val="af"/>
        <w:ind w:left="360" w:firstLineChars="0" w:firstLine="0"/>
        <w:rPr>
          <w:rFonts w:ascii="Calibri" w:hAnsi="Calibri" w:cs="Calibri"/>
          <w:sz w:val="24"/>
          <w:szCs w:val="24"/>
        </w:rPr>
      </w:pP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: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The title has been revised and the new title is more concise and does not have abbreviations, which is: “</w:t>
      </w:r>
      <w:r w:rsidRPr="00E11C42">
        <w:rPr>
          <w:rFonts w:ascii="Calibri" w:hAnsi="Calibri" w:cs="Calibri"/>
          <w:color w:val="000000" w:themeColor="text1"/>
          <w:sz w:val="24"/>
          <w:szCs w:val="24"/>
        </w:rPr>
        <w:t>Investigating the Effect of Taste Signaling Protein Abolishment on Gut Inflammation in an Inflammatory Bowel Disease Model”</w:t>
      </w:r>
      <w:r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:rsidR="007967A0" w:rsidRPr="00E11C42" w:rsidRDefault="007967A0" w:rsidP="007967A0">
      <w:pPr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7967A0" w:rsidRPr="00E11C42" w:rsidRDefault="007967A0" w:rsidP="007967A0">
      <w:pPr>
        <w:pStyle w:val="af"/>
        <w:numPr>
          <w:ilvl w:val="0"/>
          <w:numId w:val="1"/>
        </w:numPr>
        <w:ind w:firstLineChars="0"/>
        <w:rPr>
          <w:rFonts w:ascii="Calibri" w:hAnsi="Calibri" w:cs="Calibri"/>
          <w:sz w:val="24"/>
          <w:szCs w:val="24"/>
        </w:rPr>
      </w:pPr>
      <w:r w:rsidRPr="00E11C42">
        <w:rPr>
          <w:rFonts w:ascii="Calibri" w:hAnsi="Calibri" w:cs="Calibri"/>
          <w:sz w:val="24"/>
          <w:szCs w:val="24"/>
        </w:rPr>
        <w:t>Mouse model is a bold term since no specific test is done to claim it as a model- please tone it down.</w:t>
      </w:r>
    </w:p>
    <w:p w:rsidR="007967A0" w:rsidRPr="00E11C42" w:rsidRDefault="007967A0" w:rsidP="007967A0">
      <w:pPr>
        <w:pStyle w:val="af"/>
        <w:ind w:left="360" w:firstLineChars="0" w:firstLine="0"/>
        <w:rPr>
          <w:rFonts w:ascii="Calibri" w:hAnsi="Calibri" w:cs="Calibri"/>
          <w:sz w:val="24"/>
          <w:szCs w:val="24"/>
        </w:rPr>
      </w:pP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: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Yes, it has been changed to “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an inflammatory bowel disease model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”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, which is generated by </w:t>
      </w:r>
      <w:r w:rsidR="00AE7436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the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dextran sulfate sodium induction and has been </w:t>
      </w:r>
      <w:r w:rsidR="00AE7436">
        <w:rPr>
          <w:rFonts w:ascii="Calibri" w:eastAsia="宋体" w:hAnsi="Calibri" w:cs="Calibri"/>
          <w:color w:val="000000"/>
          <w:kern w:val="0"/>
          <w:sz w:val="24"/>
          <w:szCs w:val="24"/>
        </w:rPr>
        <w:t>referred to as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an IBD model</w:t>
      </w:r>
      <w:r w:rsidR="00AE7436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  <w:r w:rsidR="00AE7436">
        <w:rPr>
          <w:rFonts w:ascii="Calibri" w:eastAsia="宋体" w:hAnsi="Calibri" w:cs="Calibri"/>
          <w:color w:val="000000"/>
          <w:kern w:val="0"/>
          <w:sz w:val="24"/>
          <w:szCs w:val="24"/>
        </w:rPr>
        <w:t>in the field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>.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We </w:t>
      </w:r>
      <w:r w:rsidR="00AE7436">
        <w:rPr>
          <w:rFonts w:ascii="Calibri" w:eastAsia="宋体" w:hAnsi="Calibri" w:cs="Calibri"/>
          <w:color w:val="000000"/>
          <w:kern w:val="0"/>
          <w:sz w:val="24"/>
          <w:szCs w:val="24"/>
        </w:rPr>
        <w:t>attempt to combine this prototype model with the gustatory gene knockout technology to make it more powerful.</w:t>
      </w:r>
    </w:p>
    <w:p w:rsidR="007967A0" w:rsidRPr="00E11C42" w:rsidRDefault="007967A0" w:rsidP="007967A0">
      <w:pPr>
        <w:pStyle w:val="ab"/>
      </w:pPr>
    </w:p>
    <w:p w:rsidR="007967A0" w:rsidRPr="00E11C42" w:rsidRDefault="007967A0" w:rsidP="007967A0">
      <w:pPr>
        <w:pStyle w:val="ab"/>
        <w:numPr>
          <w:ilvl w:val="0"/>
          <w:numId w:val="1"/>
        </w:numPr>
      </w:pPr>
      <w:r w:rsidRPr="00E11C42">
        <w:t xml:space="preserve">Long Abstract: Please reduce the length as it is more than </w:t>
      </w:r>
      <w:proofErr w:type="gramStart"/>
      <w:r w:rsidRPr="00E11C42">
        <w:t>300 word</w:t>
      </w:r>
      <w:proofErr w:type="gramEnd"/>
      <w:r w:rsidRPr="00E11C42">
        <w:t xml:space="preserve"> limit. </w:t>
      </w:r>
    </w:p>
    <w:p w:rsidR="007967A0" w:rsidRPr="00E11C42" w:rsidRDefault="007967A0" w:rsidP="007967A0">
      <w:pPr>
        <w:pStyle w:val="ab"/>
        <w:ind w:left="360"/>
        <w:rPr>
          <w:lang w:eastAsia="zh-CN"/>
        </w:rPr>
      </w:pPr>
      <w:r w:rsidRPr="00E11C42">
        <w:rPr>
          <w:b/>
        </w:rPr>
        <w:t>Reply</w:t>
      </w:r>
      <w:r w:rsidRPr="00E11C42">
        <w:t>:</w:t>
      </w:r>
      <w:r>
        <w:t xml:space="preserve"> </w:t>
      </w:r>
      <w:r w:rsidRPr="00E11C42">
        <w:rPr>
          <w:lang w:eastAsia="zh-CN"/>
        </w:rPr>
        <w:t xml:space="preserve">Yes, the Abstract has been reduced to 299 words. </w:t>
      </w:r>
    </w:p>
    <w:p w:rsidR="007967A0" w:rsidRPr="00E11C42" w:rsidRDefault="007967A0" w:rsidP="007967A0">
      <w:pPr>
        <w:pStyle w:val="ab"/>
        <w:ind w:left="360"/>
        <w:rPr>
          <w:lang w:eastAsia="zh-CN"/>
        </w:rPr>
      </w:pPr>
    </w:p>
    <w:p w:rsidR="007967A0" w:rsidRPr="00E11C42" w:rsidRDefault="007967A0" w:rsidP="007967A0">
      <w:pPr>
        <w:pStyle w:val="ab"/>
        <w:numPr>
          <w:ilvl w:val="0"/>
          <w:numId w:val="1"/>
        </w:numPr>
        <w:rPr>
          <w:lang w:eastAsia="zh-CN"/>
        </w:rPr>
      </w:pPr>
      <w:r w:rsidRPr="00E11C42">
        <w:rPr>
          <w:lang w:eastAsia="zh-CN"/>
        </w:rPr>
        <w:t>Line 108: Citation for the sentence.</w:t>
      </w:r>
    </w:p>
    <w:p w:rsidR="007967A0" w:rsidRPr="00E11C42" w:rsidRDefault="007967A0" w:rsidP="007967A0">
      <w:pPr>
        <w:pStyle w:val="ab"/>
        <w:ind w:left="360"/>
        <w:rPr>
          <w:lang w:eastAsia="zh-CN"/>
        </w:rPr>
      </w:pPr>
      <w:r w:rsidRPr="00E11C42">
        <w:rPr>
          <w:b/>
        </w:rPr>
        <w:t>Reply</w:t>
      </w:r>
      <w:r w:rsidRPr="00E11C42">
        <w:t>:</w:t>
      </w:r>
      <w:r>
        <w:t xml:space="preserve"> </w:t>
      </w:r>
      <w:r w:rsidRPr="00E11C42">
        <w:rPr>
          <w:lang w:eastAsia="zh-CN"/>
        </w:rPr>
        <w:t xml:space="preserve">Yes, a new reference is cited here. </w:t>
      </w:r>
    </w:p>
    <w:p w:rsidR="007967A0" w:rsidRPr="00E11C42" w:rsidRDefault="007967A0" w:rsidP="007967A0">
      <w:pPr>
        <w:pStyle w:val="ab"/>
        <w:ind w:left="360"/>
        <w:rPr>
          <w:lang w:eastAsia="zh-CN"/>
        </w:rPr>
      </w:pPr>
    </w:p>
    <w:p w:rsidR="007967A0" w:rsidRPr="00E11C42" w:rsidRDefault="007967A0" w:rsidP="007967A0">
      <w:pPr>
        <w:pStyle w:val="ab"/>
        <w:numPr>
          <w:ilvl w:val="0"/>
          <w:numId w:val="1"/>
        </w:numPr>
        <w:rPr>
          <w:lang w:eastAsia="zh-CN"/>
        </w:rPr>
      </w:pPr>
      <w:r w:rsidRPr="00E11C42">
        <w:rPr>
          <w:lang w:eastAsia="zh-CN"/>
        </w:rPr>
        <w:t>Lines 14</w:t>
      </w:r>
      <w:r w:rsidR="00AE7436">
        <w:rPr>
          <w:lang w:eastAsia="zh-CN"/>
        </w:rPr>
        <w:t>4</w:t>
      </w:r>
      <w:r w:rsidRPr="00E11C42">
        <w:rPr>
          <w:lang w:eastAsia="zh-CN"/>
        </w:rPr>
        <w:t xml:space="preserve"> and 1</w:t>
      </w:r>
      <w:r w:rsidR="00AE7436">
        <w:rPr>
          <w:lang w:eastAsia="zh-CN"/>
        </w:rPr>
        <w:t>50</w:t>
      </w:r>
      <w:r w:rsidRPr="00E11C42">
        <w:rPr>
          <w:lang w:eastAsia="zh-CN"/>
        </w:rPr>
        <w:t xml:space="preserve">: Not in imperative tense, hence converted to a note. Please check. </w:t>
      </w:r>
    </w:p>
    <w:p w:rsidR="007967A0" w:rsidRDefault="007967A0" w:rsidP="007967A0">
      <w:pPr>
        <w:pStyle w:val="ab"/>
        <w:ind w:left="360"/>
        <w:rPr>
          <w:lang w:eastAsia="zh-CN"/>
        </w:rPr>
      </w:pPr>
      <w:r w:rsidRPr="00E11C42">
        <w:rPr>
          <w:b/>
        </w:rPr>
        <w:t>Reply</w:t>
      </w:r>
      <w:r w:rsidRPr="00E11C42">
        <w:t>:</w:t>
      </w:r>
      <w:r>
        <w:t xml:space="preserve"> </w:t>
      </w:r>
      <w:r w:rsidRPr="00E11C42">
        <w:rPr>
          <w:lang w:eastAsia="zh-CN"/>
        </w:rPr>
        <w:t xml:space="preserve">Yes, it is fine. Thanks for converting </w:t>
      </w:r>
      <w:r w:rsidR="00B324F7">
        <w:rPr>
          <w:lang w:eastAsia="zh-CN"/>
        </w:rPr>
        <w:t>them</w:t>
      </w:r>
      <w:r w:rsidRPr="00E11C42">
        <w:rPr>
          <w:lang w:eastAsia="zh-CN"/>
        </w:rPr>
        <w:t xml:space="preserve"> into </w:t>
      </w:r>
      <w:r w:rsidR="00B324F7">
        <w:rPr>
          <w:lang w:eastAsia="zh-CN"/>
        </w:rPr>
        <w:t>two</w:t>
      </w:r>
      <w:r w:rsidRPr="00E11C42">
        <w:rPr>
          <w:lang w:eastAsia="zh-CN"/>
        </w:rPr>
        <w:t xml:space="preserve"> note</w:t>
      </w:r>
      <w:r w:rsidR="00B324F7">
        <w:rPr>
          <w:lang w:eastAsia="zh-CN"/>
        </w:rPr>
        <w:t>s</w:t>
      </w:r>
      <w:r w:rsidRPr="00E11C42">
        <w:rPr>
          <w:lang w:eastAsia="zh-CN"/>
        </w:rPr>
        <w:t xml:space="preserve">. </w:t>
      </w:r>
    </w:p>
    <w:p w:rsidR="00AE7436" w:rsidRDefault="00AE7436" w:rsidP="007967A0">
      <w:pPr>
        <w:pStyle w:val="ab"/>
        <w:ind w:left="360"/>
        <w:rPr>
          <w:rFonts w:hint="eastAsia"/>
          <w:lang w:eastAsia="zh-CN"/>
        </w:rPr>
      </w:pPr>
    </w:p>
    <w:p w:rsidR="00AE7436" w:rsidRPr="00AE7436" w:rsidRDefault="00AE7436" w:rsidP="00AE7436">
      <w:pPr>
        <w:pStyle w:val="ab"/>
        <w:numPr>
          <w:ilvl w:val="0"/>
          <w:numId w:val="1"/>
        </w:numPr>
        <w:rPr>
          <w:lang w:eastAsia="zh-CN"/>
        </w:rPr>
      </w:pPr>
      <w:r w:rsidRPr="00E11C42">
        <w:rPr>
          <w:lang w:eastAsia="zh-CN"/>
        </w:rPr>
        <w:t>Line 1</w:t>
      </w:r>
      <w:r>
        <w:rPr>
          <w:lang w:eastAsia="zh-CN"/>
        </w:rPr>
        <w:t>5</w:t>
      </w:r>
      <w:r w:rsidRPr="00E11C42">
        <w:rPr>
          <w:lang w:eastAsia="zh-CN"/>
        </w:rPr>
        <w:t>8:</w:t>
      </w:r>
      <w:r>
        <w:rPr>
          <w:lang w:eastAsia="zh-CN"/>
        </w:rPr>
        <w:t xml:space="preserve"> </w:t>
      </w:r>
      <w:r w:rsidRPr="00AE7436">
        <w:t>Do you have controls as well</w:t>
      </w:r>
      <w:r w:rsidRPr="00AE7436">
        <w:rPr>
          <w:lang w:eastAsia="zh-CN"/>
        </w:rPr>
        <w:t>?</w:t>
      </w:r>
    </w:p>
    <w:p w:rsidR="00AE7436" w:rsidRDefault="00AE7436" w:rsidP="00AE7436">
      <w:pPr>
        <w:pStyle w:val="ab"/>
        <w:ind w:left="360"/>
        <w:rPr>
          <w:lang w:eastAsia="zh-CN"/>
        </w:rPr>
      </w:pPr>
      <w:r>
        <w:rPr>
          <w:b/>
        </w:rPr>
        <w:t>Reply</w:t>
      </w:r>
      <w:r w:rsidRPr="00AE7436">
        <w:rPr>
          <w:lang w:eastAsia="zh-CN"/>
        </w:rPr>
        <w:t>:</w:t>
      </w:r>
      <w:r>
        <w:rPr>
          <w:lang w:eastAsia="zh-CN"/>
        </w:rPr>
        <w:t xml:space="preserve"> Yes, we do. </w:t>
      </w:r>
    </w:p>
    <w:p w:rsidR="00AE7436" w:rsidRDefault="00AE7436" w:rsidP="00AE7436">
      <w:pPr>
        <w:pStyle w:val="ab"/>
        <w:ind w:left="360"/>
        <w:rPr>
          <w:rFonts w:hint="eastAsia"/>
          <w:lang w:eastAsia="zh-CN"/>
        </w:rPr>
      </w:pPr>
    </w:p>
    <w:p w:rsidR="00AE7436" w:rsidRDefault="00AE7436" w:rsidP="00AE7436">
      <w:pPr>
        <w:pStyle w:val="ab"/>
        <w:numPr>
          <w:ilvl w:val="0"/>
          <w:numId w:val="1"/>
        </w:numPr>
        <w:rPr>
          <w:lang w:eastAsia="zh-CN"/>
        </w:rPr>
      </w:pPr>
      <w:r w:rsidRPr="00E11C42">
        <w:rPr>
          <w:lang w:eastAsia="zh-CN"/>
        </w:rPr>
        <w:t>Line 1</w:t>
      </w:r>
      <w:r>
        <w:rPr>
          <w:lang w:eastAsia="zh-CN"/>
        </w:rPr>
        <w:t>62</w:t>
      </w:r>
      <w:r w:rsidRPr="00E11C42">
        <w:rPr>
          <w:lang w:eastAsia="zh-CN"/>
        </w:rPr>
        <w:t>:</w:t>
      </w:r>
      <w:r>
        <w:rPr>
          <w:lang w:eastAsia="zh-CN"/>
        </w:rPr>
        <w:t xml:space="preserve"> How-manually?</w:t>
      </w:r>
    </w:p>
    <w:p w:rsidR="00AE7436" w:rsidRDefault="00AE7436" w:rsidP="00AE7436">
      <w:pPr>
        <w:pStyle w:val="ab"/>
        <w:ind w:left="360"/>
        <w:rPr>
          <w:lang w:eastAsia="zh-CN"/>
        </w:rPr>
      </w:pPr>
      <w:r>
        <w:rPr>
          <w:b/>
        </w:rPr>
        <w:t>Reply</w:t>
      </w:r>
      <w:r w:rsidRPr="00AE7436">
        <w:rPr>
          <w:lang w:eastAsia="zh-CN"/>
        </w:rPr>
        <w:t>: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Y</w:t>
      </w:r>
      <w:r>
        <w:rPr>
          <w:lang w:eastAsia="zh-CN"/>
        </w:rPr>
        <w:t xml:space="preserve">es, manually. </w:t>
      </w:r>
    </w:p>
    <w:p w:rsidR="00AE7436" w:rsidRDefault="00AE7436" w:rsidP="00AE7436">
      <w:pPr>
        <w:pStyle w:val="ab"/>
        <w:ind w:left="360"/>
        <w:rPr>
          <w:rFonts w:hint="eastAsia"/>
          <w:lang w:eastAsia="zh-CN"/>
        </w:rPr>
      </w:pPr>
    </w:p>
    <w:p w:rsidR="00AE7436" w:rsidRDefault="00AE7436" w:rsidP="00AE7436">
      <w:pPr>
        <w:pStyle w:val="ab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Line 163: How? Is there a citation to refer?</w:t>
      </w:r>
    </w:p>
    <w:p w:rsidR="00AE7436" w:rsidRDefault="00AE7436" w:rsidP="00AE7436">
      <w:pPr>
        <w:pStyle w:val="ab"/>
        <w:ind w:left="360"/>
        <w:rPr>
          <w:lang w:eastAsia="zh-CN"/>
        </w:rPr>
      </w:pPr>
      <w:r w:rsidRPr="00AE7436">
        <w:rPr>
          <w:rFonts w:hint="eastAsia"/>
          <w:b/>
          <w:lang w:eastAsia="zh-CN"/>
        </w:rPr>
        <w:t>R</w:t>
      </w:r>
      <w:r w:rsidRPr="00AE7436">
        <w:rPr>
          <w:b/>
          <w:lang w:eastAsia="zh-CN"/>
        </w:rPr>
        <w:t>eply:</w:t>
      </w:r>
      <w:r>
        <w:rPr>
          <w:lang w:eastAsia="zh-CN"/>
        </w:rPr>
        <w:t xml:space="preserve"> Yes, a citation has been added. </w:t>
      </w:r>
    </w:p>
    <w:p w:rsidR="00AE7436" w:rsidRDefault="00AE7436" w:rsidP="00AE7436">
      <w:pPr>
        <w:pStyle w:val="ab"/>
        <w:ind w:left="360"/>
        <w:rPr>
          <w:rFonts w:hint="eastAsia"/>
          <w:lang w:eastAsia="zh-CN"/>
        </w:rPr>
      </w:pPr>
    </w:p>
    <w:p w:rsidR="00AE7436" w:rsidRDefault="00AE7436" w:rsidP="00AE7436">
      <w:pPr>
        <w:pStyle w:val="ab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Line 168: Citation?</w:t>
      </w:r>
    </w:p>
    <w:p w:rsidR="00AE7436" w:rsidRDefault="00AE7436" w:rsidP="00AE7436">
      <w:pPr>
        <w:pStyle w:val="ab"/>
        <w:ind w:left="360"/>
        <w:rPr>
          <w:lang w:eastAsia="zh-CN"/>
        </w:rPr>
      </w:pPr>
      <w:r w:rsidRPr="00AE7436">
        <w:rPr>
          <w:rFonts w:hint="eastAsia"/>
          <w:b/>
          <w:lang w:eastAsia="zh-CN"/>
        </w:rPr>
        <w:t>R</w:t>
      </w:r>
      <w:r w:rsidRPr="00AE7436">
        <w:rPr>
          <w:b/>
          <w:lang w:eastAsia="zh-CN"/>
        </w:rPr>
        <w:t xml:space="preserve">eply: </w:t>
      </w:r>
      <w:r>
        <w:rPr>
          <w:lang w:eastAsia="zh-CN"/>
        </w:rPr>
        <w:t xml:space="preserve">Yes, a reference has been added. </w:t>
      </w:r>
    </w:p>
    <w:p w:rsidR="00135DA1" w:rsidRDefault="00135DA1" w:rsidP="00AE7436">
      <w:pPr>
        <w:pStyle w:val="ab"/>
        <w:ind w:left="360"/>
        <w:rPr>
          <w:rFonts w:hint="eastAsia"/>
          <w:lang w:eastAsia="zh-CN"/>
        </w:rPr>
      </w:pPr>
    </w:p>
    <w:p w:rsidR="00AE7436" w:rsidRPr="002A0B5F" w:rsidRDefault="00AE7436" w:rsidP="00AE7436">
      <w:pPr>
        <w:pStyle w:val="ab"/>
        <w:numPr>
          <w:ilvl w:val="0"/>
          <w:numId w:val="1"/>
        </w:numPr>
        <w:rPr>
          <w:lang w:eastAsia="zh-CN"/>
        </w:rPr>
      </w:pPr>
      <w:r w:rsidRPr="002A0B5F">
        <w:rPr>
          <w:lang w:eastAsia="zh-CN"/>
        </w:rPr>
        <w:t>Line 179: How big?</w:t>
      </w:r>
    </w:p>
    <w:p w:rsidR="00135DA1" w:rsidRPr="002A0B5F" w:rsidRDefault="00AE7436" w:rsidP="00135DA1">
      <w:pPr>
        <w:pStyle w:val="ab"/>
        <w:ind w:left="360"/>
      </w:pPr>
      <w:r w:rsidRPr="002A0B5F">
        <w:rPr>
          <w:b/>
          <w:lang w:eastAsia="zh-CN"/>
        </w:rPr>
        <w:t>Reply:</w:t>
      </w:r>
      <w:r w:rsidRPr="002A0B5F">
        <w:rPr>
          <w:lang w:eastAsia="zh-CN"/>
        </w:rPr>
        <w:t xml:space="preserve"> 3 cm long.</w:t>
      </w:r>
    </w:p>
    <w:p w:rsidR="00135DA1" w:rsidRPr="002A0B5F" w:rsidRDefault="00135DA1" w:rsidP="00135DA1">
      <w:pPr>
        <w:pStyle w:val="ab"/>
        <w:ind w:left="360"/>
      </w:pPr>
    </w:p>
    <w:p w:rsidR="00135DA1" w:rsidRPr="002A0B5F" w:rsidRDefault="00135DA1" w:rsidP="00701B5C">
      <w:pPr>
        <w:pStyle w:val="ab"/>
        <w:numPr>
          <w:ilvl w:val="0"/>
          <w:numId w:val="1"/>
        </w:numPr>
        <w:snapToGrid w:val="0"/>
        <w:rPr>
          <w:lang w:eastAsia="zh-CN"/>
        </w:rPr>
      </w:pPr>
      <w:r w:rsidRPr="002A0B5F">
        <w:t xml:space="preserve">Line 200: </w:t>
      </w:r>
      <w:r w:rsidR="007967A0" w:rsidRPr="002A0B5F">
        <w:t>So, you do not wear PPE before? Please move this sentence to the beginning of the protocol.</w:t>
      </w:r>
    </w:p>
    <w:p w:rsidR="007967A0" w:rsidRPr="002A0B5F" w:rsidRDefault="007967A0" w:rsidP="00701B5C">
      <w:pPr>
        <w:pStyle w:val="ab"/>
        <w:adjustRightInd/>
        <w:snapToGrid w:val="0"/>
        <w:ind w:left="360"/>
      </w:pPr>
      <w:r w:rsidRPr="002A0B5F">
        <w:rPr>
          <w:b/>
        </w:rPr>
        <w:t>Reply</w:t>
      </w:r>
      <w:r w:rsidRPr="002A0B5F">
        <w:t>: Thanks for pointing out. Yes, it has been moved to the beginning of the protocol (Line 137).</w:t>
      </w:r>
    </w:p>
    <w:p w:rsidR="00701B5C" w:rsidRPr="002A0B5F" w:rsidRDefault="00701B5C" w:rsidP="00701B5C">
      <w:pPr>
        <w:pStyle w:val="ab"/>
        <w:adjustRightInd/>
        <w:snapToGrid w:val="0"/>
        <w:ind w:left="360"/>
        <w:rPr>
          <w:lang w:eastAsia="zh-CN"/>
        </w:rPr>
      </w:pPr>
    </w:p>
    <w:p w:rsidR="00135DA1" w:rsidRPr="002A0B5F" w:rsidRDefault="00135DA1" w:rsidP="00701B5C">
      <w:pPr>
        <w:pStyle w:val="af"/>
        <w:widowControl/>
        <w:numPr>
          <w:ilvl w:val="0"/>
          <w:numId w:val="1"/>
        </w:numPr>
        <w:snapToGrid w:val="0"/>
        <w:ind w:firstLineChars="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 xml:space="preserve">Line 210: </w:t>
      </w:r>
      <w:r w:rsidRPr="002A0B5F">
        <w:rPr>
          <w:rFonts w:ascii="Calibri" w:hAnsi="Calibri" w:cs="Calibri"/>
          <w:sz w:val="24"/>
          <w:szCs w:val="24"/>
        </w:rPr>
        <w:t xml:space="preserve">We cannot have paragraph of text in the protocol section. Please make </w:t>
      </w:r>
      <w:proofErr w:type="spellStart"/>
      <w:r w:rsidRPr="002A0B5F">
        <w:rPr>
          <w:rFonts w:ascii="Calibri" w:hAnsi="Calibri" w:cs="Calibri"/>
          <w:sz w:val="24"/>
          <w:szCs w:val="24"/>
        </w:rPr>
        <w:t>substeps</w:t>
      </w:r>
      <w:proofErr w:type="spellEnd"/>
      <w:r w:rsidRPr="002A0B5F">
        <w:rPr>
          <w:rFonts w:ascii="Calibri" w:hAnsi="Calibri" w:cs="Calibri"/>
          <w:sz w:val="24"/>
          <w:szCs w:val="24"/>
        </w:rPr>
        <w:t xml:space="preserve"> so that each individual step has 2-3 action items. Please use imperative tense throughout.</w:t>
      </w:r>
      <w:r w:rsidRPr="002A0B5F">
        <w:rPr>
          <w:rFonts w:ascii="Calibri" w:hAnsi="Calibri" w:cs="Calibri"/>
          <w:sz w:val="24"/>
          <w:szCs w:val="24"/>
        </w:rPr>
        <w:t xml:space="preserve"> </w:t>
      </w:r>
    </w:p>
    <w:p w:rsidR="00135DA1" w:rsidRPr="002A0B5F" w:rsidRDefault="00135DA1" w:rsidP="00701B5C">
      <w:pPr>
        <w:pStyle w:val="af"/>
        <w:widowControl/>
        <w:snapToGrid w:val="0"/>
        <w:ind w:left="357" w:firstLineChars="0" w:firstLine="0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it has been divided into 4 </w:t>
      </w:r>
      <w:proofErr w:type="spellStart"/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substeps</w:t>
      </w:r>
      <w:proofErr w:type="spellEnd"/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. And imperative tense has been used throughout. </w:t>
      </w:r>
    </w:p>
    <w:p w:rsidR="006B4604" w:rsidRPr="002A0B5F" w:rsidRDefault="006B4604" w:rsidP="00701B5C">
      <w:pPr>
        <w:pStyle w:val="af"/>
        <w:widowControl/>
        <w:snapToGrid w:val="0"/>
        <w:ind w:left="357" w:firstLineChars="0" w:firstLine="0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6B4604" w:rsidRPr="002A0B5F" w:rsidRDefault="006B4604" w:rsidP="006B4604">
      <w:pPr>
        <w:pStyle w:val="af"/>
        <w:widowControl/>
        <w:numPr>
          <w:ilvl w:val="0"/>
          <w:numId w:val="1"/>
        </w:numPr>
        <w:ind w:left="357"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 xml:space="preserve">Line 226: </w:t>
      </w:r>
      <w:r w:rsidR="00701B5C" w:rsidRPr="002A0B5F">
        <w:rPr>
          <w:rFonts w:ascii="Calibri" w:hAnsi="Calibri" w:cs="Calibri"/>
          <w:sz w:val="24"/>
          <w:szCs w:val="24"/>
        </w:rPr>
        <w:t xml:space="preserve">Please move this to the Table of materials. </w:t>
      </w:r>
    </w:p>
    <w:p w:rsidR="006B4604" w:rsidRPr="002A0B5F" w:rsidRDefault="006B4604" w:rsidP="006B4604">
      <w:pPr>
        <w:pStyle w:val="af"/>
        <w:widowControl/>
        <w:ind w:left="357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Yes, it is in the Table of Reagents.</w:t>
      </w:r>
    </w:p>
    <w:p w:rsidR="006B4604" w:rsidRPr="002A0B5F" w:rsidRDefault="006B4604" w:rsidP="006B4604">
      <w:pPr>
        <w:pStyle w:val="af"/>
        <w:widowControl/>
        <w:ind w:left="357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6B4604" w:rsidRPr="002A0B5F" w:rsidRDefault="006B4604" w:rsidP="006B4604">
      <w:pPr>
        <w:pStyle w:val="af"/>
        <w:widowControl/>
        <w:numPr>
          <w:ilvl w:val="0"/>
          <w:numId w:val="1"/>
        </w:numPr>
        <w:snapToGrid w:val="0"/>
        <w:ind w:left="357" w:firstLineChars="0" w:hanging="357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>Line 2</w:t>
      </w:r>
      <w:r w:rsidRPr="002A0B5F">
        <w:rPr>
          <w:rFonts w:ascii="Calibri" w:hAnsi="Calibri" w:cs="Calibri"/>
          <w:sz w:val="24"/>
          <w:szCs w:val="24"/>
        </w:rPr>
        <w:t>33</w:t>
      </w:r>
      <w:r w:rsidRPr="002A0B5F">
        <w:rPr>
          <w:rFonts w:ascii="Calibri" w:hAnsi="Calibri" w:cs="Calibri"/>
          <w:sz w:val="24"/>
          <w:szCs w:val="24"/>
        </w:rPr>
        <w:t>:</w:t>
      </w:r>
      <w:r w:rsidRPr="002A0B5F">
        <w:rPr>
          <w:rFonts w:ascii="Calibri" w:hAnsi="Calibri" w:cs="Calibri"/>
          <w:sz w:val="24"/>
          <w:szCs w:val="24"/>
        </w:rPr>
        <w:t xml:space="preserve"> </w:t>
      </w:r>
      <w:r w:rsidRPr="002A0B5F">
        <w:rPr>
          <w:rFonts w:ascii="Calibri" w:hAnsi="Calibri" w:cs="Calibri"/>
          <w:sz w:val="24"/>
          <w:szCs w:val="24"/>
        </w:rPr>
        <w:t>Please move the commercial term to the table of materials. We cannot have commercial terms in the manuscript. Please use generic term instead.</w:t>
      </w:r>
    </w:p>
    <w:p w:rsidR="006B4604" w:rsidRPr="002A0B5F" w:rsidRDefault="006B4604" w:rsidP="006B460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Yes, it is in the Table of Reagents.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And a generic term is used instead. </w:t>
      </w:r>
    </w:p>
    <w:p w:rsidR="006B4604" w:rsidRPr="002A0B5F" w:rsidRDefault="006B4604" w:rsidP="006B460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6B4604" w:rsidRPr="002A0B5F" w:rsidRDefault="006B4604" w:rsidP="006B460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Line 257: Is there a reference for the scoring system?</w:t>
      </w:r>
    </w:p>
    <w:p w:rsidR="006B4604" w:rsidRPr="002A0B5F" w:rsidRDefault="006B4604" w:rsidP="006B460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Reply: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Yes, two references have been cited. </w:t>
      </w:r>
    </w:p>
    <w:p w:rsidR="00EA5D6C" w:rsidRPr="002A0B5F" w:rsidRDefault="00EA5D6C" w:rsidP="006B460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EA5D6C" w:rsidRPr="002A0B5F" w:rsidRDefault="00EA5D6C" w:rsidP="00EA5D6C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Line 27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1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Non-ionic detergent?</w:t>
      </w:r>
    </w:p>
    <w:p w:rsidR="00EA5D6C" w:rsidRDefault="00EA5D6C" w:rsidP="00EA5D6C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6B460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lastRenderedPageBreak/>
        <w:t>Reply: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Yes, </w:t>
      </w:r>
      <w:r w:rsidR="002A0B5F">
        <w:rPr>
          <w:rFonts w:ascii="Calibri" w:eastAsia="宋体" w:hAnsi="Calibri" w:cs="Calibri"/>
          <w:color w:val="000000"/>
          <w:kern w:val="0"/>
          <w:sz w:val="24"/>
          <w:szCs w:val="24"/>
        </w:rPr>
        <w:t>it is.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</w:p>
    <w:p w:rsidR="002A0B5F" w:rsidRDefault="002A0B5F" w:rsidP="00EA5D6C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2A0B5F" w:rsidRPr="002A0B5F" w:rsidRDefault="002A0B5F" w:rsidP="002A0B5F">
      <w:pPr>
        <w:pStyle w:val="af"/>
        <w:widowControl/>
        <w:numPr>
          <w:ilvl w:val="0"/>
          <w:numId w:val="1"/>
        </w:numPr>
        <w:snapToGrid w:val="0"/>
        <w:ind w:left="357" w:firstLineChars="0" w:hanging="357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>Line 2</w:t>
      </w:r>
      <w:r w:rsidRPr="002A0B5F">
        <w:rPr>
          <w:rFonts w:ascii="Calibri" w:hAnsi="Calibri" w:cs="Calibri"/>
          <w:sz w:val="24"/>
          <w:szCs w:val="24"/>
        </w:rPr>
        <w:t>90</w:t>
      </w:r>
      <w:r w:rsidRPr="002A0B5F">
        <w:rPr>
          <w:rFonts w:ascii="Calibri" w:hAnsi="Calibri" w:cs="Calibri"/>
          <w:sz w:val="24"/>
          <w:szCs w:val="24"/>
        </w:rPr>
        <w:t>: Please move the commercial term to the table of materials. We cannot have commercial terms in the manuscript. Please use generic term instead.</w:t>
      </w:r>
    </w:p>
    <w:p w:rsidR="002A0B5F" w:rsidRPr="002A0B5F" w:rsidRDefault="002A0B5F" w:rsidP="002A0B5F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it is in the Table of Reagents. And a generic term is used. </w:t>
      </w:r>
    </w:p>
    <w:p w:rsidR="00EA5D6C" w:rsidRDefault="00EA5D6C" w:rsidP="006B460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2A0B5F" w:rsidRPr="002A0B5F" w:rsidRDefault="002A0B5F" w:rsidP="002A0B5F">
      <w:pPr>
        <w:pStyle w:val="af"/>
        <w:widowControl/>
        <w:numPr>
          <w:ilvl w:val="0"/>
          <w:numId w:val="1"/>
        </w:numPr>
        <w:snapToGrid w:val="0"/>
        <w:ind w:left="357" w:firstLineChars="0" w:hanging="357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 xml:space="preserve">Line 290: Please </w:t>
      </w:r>
      <w:r>
        <w:rPr>
          <w:rFonts w:ascii="Calibri" w:hAnsi="Calibri" w:cs="Calibri"/>
          <w:sz w:val="24"/>
          <w:szCs w:val="24"/>
        </w:rPr>
        <w:t>use imperative tense throughout and use</w:t>
      </w:r>
      <w:r w:rsidRPr="002A0B5F">
        <w:rPr>
          <w:rFonts w:ascii="Calibri" w:hAnsi="Calibri" w:cs="Calibri"/>
          <w:sz w:val="24"/>
          <w:szCs w:val="24"/>
        </w:rPr>
        <w:t xml:space="preserve"> generic term instead.</w:t>
      </w:r>
      <w:r>
        <w:rPr>
          <w:rFonts w:ascii="Calibri" w:hAnsi="Calibri" w:cs="Calibri"/>
          <w:sz w:val="24"/>
          <w:szCs w:val="24"/>
        </w:rPr>
        <w:t xml:space="preserve"> Please also explain how you do the procedure-graphical user interface, button clicks on the software etc. </w:t>
      </w:r>
    </w:p>
    <w:p w:rsidR="002A0B5F" w:rsidRDefault="002A0B5F" w:rsidP="002A0B5F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>Yes,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imperative tense and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generic term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are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used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throughout. It has been revised to explain how the immunoreactive cells and the tissue areas are identified and measured. </w:t>
      </w:r>
    </w:p>
    <w:p w:rsidR="005122A4" w:rsidRDefault="005122A4" w:rsidP="002A0B5F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5122A4" w:rsidRDefault="005122A4" w:rsidP="005122A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Line 303: </w:t>
      </w:r>
      <w:r>
        <w:rPr>
          <w:rFonts w:ascii="Calibri" w:eastAsia="宋体" w:hAnsi="Calibri" w:cs="Calibri" w:hint="eastAsia"/>
          <w:color w:val="000000"/>
          <w:kern w:val="0"/>
          <w:sz w:val="24"/>
          <w:szCs w:val="24"/>
        </w:rPr>
        <w:t>P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lease convert to imperative tense.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eply: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it has been converted to imperative tense. 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5122A4" w:rsidRPr="002A0B5F" w:rsidRDefault="005122A4" w:rsidP="005122A4">
      <w:pPr>
        <w:pStyle w:val="af"/>
        <w:widowControl/>
        <w:numPr>
          <w:ilvl w:val="0"/>
          <w:numId w:val="1"/>
        </w:numPr>
        <w:snapToGrid w:val="0"/>
        <w:ind w:left="357" w:firstLineChars="0" w:hanging="357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hAnsi="Calibri" w:cs="Calibri"/>
          <w:sz w:val="24"/>
          <w:szCs w:val="24"/>
        </w:rPr>
        <w:t xml:space="preserve">Line </w:t>
      </w:r>
      <w:r>
        <w:rPr>
          <w:rFonts w:ascii="Calibri" w:hAnsi="Calibri" w:cs="Calibri"/>
          <w:sz w:val="24"/>
          <w:szCs w:val="24"/>
        </w:rPr>
        <w:t>304</w:t>
      </w:r>
      <w:r w:rsidRPr="002A0B5F">
        <w:rPr>
          <w:rFonts w:ascii="Calibri" w:hAnsi="Calibri" w:cs="Calibri"/>
          <w:sz w:val="24"/>
          <w:szCs w:val="24"/>
        </w:rPr>
        <w:t>: Please move the commercial term to the table of materials. We cannot have commercial terms in the manuscript. Please use generic term instead.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2A0B5F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Reply: </w:t>
      </w:r>
      <w:r w:rsidRPr="002A0B5F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it is in the Table of Reagents. And a generic term is used. 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5122A4" w:rsidRDefault="005122A4" w:rsidP="005122A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30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7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Since this is highlighted do you want to show the entire RNA isolation procedure? Else this can be used as a connective statement.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eply: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Y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es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, it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can be used as a connective statement. We do not want to show the entire RNA isolation procedure. </w:t>
      </w:r>
    </w:p>
    <w:p w:rsidR="00F22FE2" w:rsidRDefault="00F22FE2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F22FE2" w:rsidRDefault="00F22FE2" w:rsidP="00F22FE2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12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Is this correct? Changed to generic term. Please check. </w:t>
      </w:r>
    </w:p>
    <w:p w:rsidR="00F22FE2" w:rsidRDefault="00F22FE2" w:rsidP="00F22FE2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eply: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It is </w:t>
      </w:r>
      <w:r w:rsidR="00225534">
        <w:rPr>
          <w:rFonts w:ascii="Calibri" w:eastAsia="宋体" w:hAnsi="Calibri" w:cs="Calibri"/>
          <w:color w:val="000000"/>
          <w:kern w:val="0"/>
          <w:sz w:val="24"/>
          <w:szCs w:val="24"/>
        </w:rPr>
        <w:t>mostly correct. More commonly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, it </w:t>
      </w:r>
      <w:r w:rsidR="00225534">
        <w:rPr>
          <w:rFonts w:ascii="Calibri" w:eastAsia="宋体" w:hAnsi="Calibri" w:cs="Calibri"/>
          <w:color w:val="000000"/>
          <w:kern w:val="0"/>
          <w:sz w:val="24"/>
          <w:szCs w:val="24"/>
        </w:rPr>
        <w:t>is called microspectrophotometer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. </w:t>
      </w:r>
    </w:p>
    <w:p w:rsidR="00F22FE2" w:rsidRPr="00225534" w:rsidRDefault="00F22FE2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225534" w:rsidRDefault="00225534" w:rsidP="0022553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32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0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: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Fluorescent green dye?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</w:p>
    <w:p w:rsidR="005122A4" w:rsidRPr="005122A4" w:rsidRDefault="00225534" w:rsidP="0022553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eply:</w:t>
      </w:r>
      <w:r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 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DNA-binding fluorescent cyanine dye. </w:t>
      </w:r>
      <w:bookmarkStart w:id="1" w:name="_GoBack"/>
      <w:bookmarkEnd w:id="1"/>
    </w:p>
    <w:p w:rsidR="005122A4" w:rsidRPr="002A0B5F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225534" w:rsidRDefault="00225534" w:rsidP="0022553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32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2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Analyzed or Run? Please use imperative tense. </w:t>
      </w:r>
    </w:p>
    <w:p w:rsidR="00225534" w:rsidRPr="00225534" w:rsidRDefault="00225534" w:rsidP="0022553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eply: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>“Run” is better. It has been changed to imperative tense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. </w:t>
      </w:r>
    </w:p>
    <w:p w:rsidR="005122A4" w:rsidRDefault="005122A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</w:p>
    <w:p w:rsidR="00225534" w:rsidRDefault="00225534" w:rsidP="0022553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31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Please tone down the novel mouse model claim. </w:t>
      </w:r>
    </w:p>
    <w:p w:rsidR="00225534" w:rsidRPr="005122A4" w:rsidRDefault="00225534" w:rsidP="0022553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  <w:r w:rsidRPr="005122A4">
        <w:rPr>
          <w:rFonts w:ascii="Calibri" w:eastAsia="宋体" w:hAnsi="Calibri" w:cs="Calibri" w:hint="eastAsia"/>
          <w:b/>
          <w:color w:val="000000"/>
          <w:kern w:val="0"/>
          <w:sz w:val="24"/>
          <w:szCs w:val="24"/>
        </w:rPr>
        <w:t>R</w:t>
      </w:r>
      <w:r w:rsidRPr="005122A4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eply:</w:t>
      </w:r>
      <w:r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 xml:space="preserve"> 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Yes,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it has been changed to “a DSS-induced IBD procedure”.</w:t>
      </w:r>
      <w:r w:rsidRPr="00225534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</w:t>
      </w:r>
    </w:p>
    <w:p w:rsidR="00225534" w:rsidRPr="00225534" w:rsidRDefault="00225534" w:rsidP="005122A4">
      <w:pPr>
        <w:pStyle w:val="af"/>
        <w:widowControl/>
        <w:ind w:left="360" w:firstLineChars="0" w:firstLine="0"/>
        <w:jc w:val="left"/>
        <w:rPr>
          <w:rFonts w:ascii="Calibri" w:eastAsia="宋体" w:hAnsi="Calibri" w:cs="Calibri" w:hint="eastAsia"/>
          <w:color w:val="000000"/>
          <w:kern w:val="0"/>
          <w:sz w:val="24"/>
          <w:szCs w:val="24"/>
        </w:rPr>
      </w:pPr>
    </w:p>
    <w:p w:rsidR="00225534" w:rsidRDefault="00225534" w:rsidP="00225534">
      <w:pPr>
        <w:pStyle w:val="af"/>
        <w:widowControl/>
        <w:numPr>
          <w:ilvl w:val="0"/>
          <w:numId w:val="1"/>
        </w:numPr>
        <w:ind w:firstLineChars="0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A typo is corrected: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Line 3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94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“Scale bar: 1 mm” has been changed to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“Scale bar: 1 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c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m”</w:t>
      </w:r>
      <w:r>
        <w:rPr>
          <w:rFonts w:ascii="Calibri" w:eastAsia="宋体" w:hAnsi="Calibri" w:cs="Calibri"/>
          <w:color w:val="000000"/>
          <w:kern w:val="0"/>
          <w:sz w:val="24"/>
          <w:szCs w:val="24"/>
        </w:rPr>
        <w:t>.</w:t>
      </w:r>
    </w:p>
    <w:p w:rsidR="007967A0" w:rsidRPr="00E11C42" w:rsidRDefault="007967A0" w:rsidP="007967A0">
      <w:pPr>
        <w:widowControl/>
        <w:spacing w:before="100" w:beforeAutospacing="1" w:after="100" w:afterAutospacing="1"/>
        <w:jc w:val="left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br/>
      </w: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3.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 After formatting, please ensure that the highlight is no more than 2.75 pages including headings and spacings.</w:t>
      </w:r>
    </w:p>
    <w:p w:rsidR="005F1871" w:rsidRPr="007C050F" w:rsidRDefault="007967A0" w:rsidP="007C050F">
      <w:pPr>
        <w:widowControl/>
        <w:spacing w:before="100" w:beforeAutospacing="1" w:after="100" w:afterAutospacing="1"/>
        <w:jc w:val="left"/>
        <w:rPr>
          <w:rFonts w:ascii="Calibri" w:hAnsi="Calibri" w:cs="Calibri" w:hint="eastAsia"/>
          <w:sz w:val="24"/>
          <w:szCs w:val="24"/>
        </w:rPr>
      </w:pPr>
      <w:r w:rsidRPr="00E11C42">
        <w:rPr>
          <w:rFonts w:ascii="Calibri" w:eastAsia="宋体" w:hAnsi="Calibri" w:cs="Calibri"/>
          <w:b/>
          <w:color w:val="000000"/>
          <w:kern w:val="0"/>
          <w:sz w:val="24"/>
          <w:szCs w:val="24"/>
        </w:rPr>
        <w:t>Reply</w:t>
      </w:r>
      <w:r w:rsidRPr="00E11C42">
        <w:rPr>
          <w:rFonts w:ascii="Calibri" w:eastAsia="宋体" w:hAnsi="Calibri" w:cs="Calibri"/>
          <w:color w:val="000000"/>
          <w:kern w:val="0"/>
          <w:sz w:val="24"/>
          <w:szCs w:val="24"/>
        </w:rPr>
        <w:t xml:space="preserve">: Yes, we have made sure that the highlighted part is no more than 2.75 pages. </w:t>
      </w:r>
    </w:p>
    <w:sectPr w:rsidR="005F1871" w:rsidRPr="007C05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8D3" w:rsidRDefault="004728D3" w:rsidP="000140B5">
      <w:r>
        <w:separator/>
      </w:r>
    </w:p>
  </w:endnote>
  <w:endnote w:type="continuationSeparator" w:id="0">
    <w:p w:rsidR="004728D3" w:rsidRDefault="004728D3" w:rsidP="0001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8D3" w:rsidRDefault="004728D3" w:rsidP="000140B5">
      <w:r>
        <w:separator/>
      </w:r>
    </w:p>
  </w:footnote>
  <w:footnote w:type="continuationSeparator" w:id="0">
    <w:p w:rsidR="004728D3" w:rsidRDefault="004728D3" w:rsidP="00014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B0DBE"/>
    <w:multiLevelType w:val="hybridMultilevel"/>
    <w:tmpl w:val="7D98D2DC"/>
    <w:lvl w:ilvl="0" w:tplc="ECA2AA80">
      <w:start w:val="1"/>
      <w:numFmt w:val="decimal"/>
      <w:lvlText w:val="%1)"/>
      <w:lvlJc w:val="left"/>
      <w:pPr>
        <w:ind w:left="360" w:hanging="360"/>
      </w:pPr>
      <w:rPr>
        <w:rFonts w:ascii="宋体" w:eastAsia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32"/>
    <w:rsid w:val="000140B5"/>
    <w:rsid w:val="00135DA1"/>
    <w:rsid w:val="00225534"/>
    <w:rsid w:val="002A0B5F"/>
    <w:rsid w:val="004728D3"/>
    <w:rsid w:val="005122A4"/>
    <w:rsid w:val="005F1871"/>
    <w:rsid w:val="0062754F"/>
    <w:rsid w:val="00676342"/>
    <w:rsid w:val="006B4604"/>
    <w:rsid w:val="00701B5C"/>
    <w:rsid w:val="0076637A"/>
    <w:rsid w:val="007967A0"/>
    <w:rsid w:val="007C050F"/>
    <w:rsid w:val="00A0454F"/>
    <w:rsid w:val="00AE7436"/>
    <w:rsid w:val="00B324F7"/>
    <w:rsid w:val="00B43F58"/>
    <w:rsid w:val="00CE5E74"/>
    <w:rsid w:val="00E86A63"/>
    <w:rsid w:val="00EA5D6C"/>
    <w:rsid w:val="00ED15B6"/>
    <w:rsid w:val="00F22FE2"/>
    <w:rsid w:val="00F9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D7D9E9"/>
  <w15:chartTrackingRefBased/>
  <w15:docId w15:val="{7E7F5917-5CBE-44EB-B926-54955181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9343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43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934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93432"/>
    <w:rPr>
      <w:b/>
      <w:bCs/>
    </w:rPr>
  </w:style>
  <w:style w:type="character" w:customStyle="1" w:styleId="30">
    <w:name w:val="标题 3 字符"/>
    <w:basedOn w:val="a0"/>
    <w:link w:val="3"/>
    <w:uiPriority w:val="9"/>
    <w:rsid w:val="00F93432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014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140B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140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140B5"/>
    <w:rPr>
      <w:sz w:val="18"/>
      <w:szCs w:val="18"/>
    </w:rPr>
  </w:style>
  <w:style w:type="character" w:styleId="aa">
    <w:name w:val="annotation reference"/>
    <w:rsid w:val="005F1871"/>
    <w:rPr>
      <w:sz w:val="18"/>
      <w:szCs w:val="18"/>
    </w:rPr>
  </w:style>
  <w:style w:type="paragraph" w:styleId="ab">
    <w:name w:val="annotation text"/>
    <w:basedOn w:val="a"/>
    <w:link w:val="ac"/>
    <w:rsid w:val="005F1871"/>
    <w:pPr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customStyle="1" w:styleId="ac">
    <w:name w:val="批注文字 字符"/>
    <w:basedOn w:val="a0"/>
    <w:link w:val="ab"/>
    <w:rsid w:val="005F1871"/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5F1871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5F1871"/>
    <w:rPr>
      <w:sz w:val="18"/>
      <w:szCs w:val="18"/>
    </w:rPr>
  </w:style>
  <w:style w:type="paragraph" w:styleId="af">
    <w:name w:val="List Paragraph"/>
    <w:basedOn w:val="a"/>
    <w:uiPriority w:val="34"/>
    <w:qFormat/>
    <w:rsid w:val="007967A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7222">
              <w:marLeft w:val="0"/>
              <w:marRight w:val="3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33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HuangLiQuanPC</dc:creator>
  <cp:keywords/>
  <dc:description/>
  <cp:lastModifiedBy>HuangLiQuanPC</cp:lastModifiedBy>
  <cp:revision>11</cp:revision>
  <dcterms:created xsi:type="dcterms:W3CDTF">2018-08-12T04:55:00Z</dcterms:created>
  <dcterms:modified xsi:type="dcterms:W3CDTF">2018-08-12T07:11:00Z</dcterms:modified>
</cp:coreProperties>
</file>